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Allegato A)</w:t>
      </w:r>
    </w:p>
    <w:p>
      <w:pPr>
        <w:pStyle w:val="7"/>
        <w:rPr>
          <w:rFonts w:ascii="Trebuchet MS" w:hAnsi="Trebuchet MS"/>
          <w:sz w:val="16"/>
        </w:rPr>
      </w:pPr>
    </w:p>
    <w:p>
      <w:pPr>
        <w:pStyle w:val="7"/>
        <w:ind w:left="-142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ISTANZA DI PARTECIPAZIONE ALLA PROCEDURA NEGOZIATA E DICHIARAZIONE SOSTITUTIVA AI SENSI DEL D.P.R. 445/2000</w:t>
      </w:r>
    </w:p>
    <w:p>
      <w:pPr>
        <w:pStyle w:val="4"/>
        <w:ind w:left="5954" w:right="249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Spett.le </w:t>
      </w:r>
    </w:p>
    <w:p>
      <w:pPr>
        <w:pStyle w:val="4"/>
        <w:ind w:left="5954" w:right="249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ARPA Molise</w:t>
      </w:r>
    </w:p>
    <w:p>
      <w:pPr>
        <w:ind w:left="595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Via U. Petrella n. 1</w:t>
      </w:r>
    </w:p>
    <w:p>
      <w:pPr>
        <w:ind w:left="5954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86100 </w:t>
      </w:r>
      <w:r>
        <w:rPr>
          <w:rFonts w:ascii="Trebuchet MS" w:hAnsi="Trebuchet MS"/>
          <w:b/>
          <w:sz w:val="22"/>
          <w:szCs w:val="22"/>
          <w:u w:val="single"/>
        </w:rPr>
        <w:t>CAMPOBASSO</w:t>
      </w:r>
    </w:p>
    <w:p>
      <w:pPr>
        <w:ind w:left="5954"/>
        <w:jc w:val="center"/>
        <w:rPr>
          <w:rFonts w:ascii="Trebuchet MS" w:hAnsi="Trebuchet MS"/>
          <w:b/>
          <w:sz w:val="22"/>
          <w:szCs w:val="22"/>
        </w:rPr>
      </w:pPr>
    </w:p>
    <w:p>
      <w:pPr>
        <w:ind w:left="595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</w:rPr>
        <w:t>s. n. 50/2016 e s.m.i., delle ditte da invitare alla procedura negoziata per l’affidamento tramite R.d.O. MEPA del servizio di pulizia, per la durata di mesi 36 (trentasei) dei locali adibiti ad uffici, labora</w:t>
      </w:r>
    </w:p>
    <w:p>
      <w:pPr>
        <w:ind w:left="-142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</w:rPr>
        <w:t xml:space="preserve">OGGETTO: Istanza di partecipazione alla selezione, ai sensi dell’art. 216 comma 9 del D.Lgtori e magazzini dell'Agenzia Regionale per la Protezione Ambientale del Molise </w:t>
      </w:r>
    </w:p>
    <w:p>
      <w:pPr>
        <w:tabs>
          <w:tab w:val="right" w:pos="8831"/>
        </w:tabs>
        <w:suppressAutoHyphens/>
        <w:overflowPunct w:val="0"/>
        <w:autoSpaceDE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</w:t>
      </w:r>
    </w:p>
    <w:p>
      <w:pPr>
        <w:ind w:left="-142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IMPORTO PRESUNTO DEL SERVIZIO</w:t>
      </w:r>
    </w:p>
    <w:p>
      <w:pPr>
        <w:ind w:left="-142"/>
        <w:jc w:val="both"/>
        <w:rPr>
          <w:rFonts w:ascii="Trebuchet MS" w:hAnsi="Trebuchet MS"/>
        </w:rPr>
      </w:pPr>
      <w:r>
        <w:rPr>
          <w:rFonts w:ascii="Trebuchet MS" w:hAnsi="Trebuchet MS"/>
        </w:rPr>
        <w:t>L'importo complessivo presunto del servizio è di € 220.000,00 IVA esclusa per la durata di 36 mesi</w:t>
      </w:r>
    </w:p>
    <w:p>
      <w:pPr>
        <w:ind w:left="-284"/>
        <w:jc w:val="both"/>
        <w:rPr>
          <w:rFonts w:ascii="Trebuchet MS" w:hAnsi="Trebuchet MS"/>
        </w:rPr>
      </w:pPr>
    </w:p>
    <w:p>
      <w:pPr>
        <w:ind w:left="-284"/>
        <w:jc w:val="both"/>
        <w:rPr>
          <w:rFonts w:ascii="Trebuchet MS" w:hAnsi="Trebuchet MS"/>
        </w:rPr>
      </w:pPr>
    </w:p>
    <w:tbl>
      <w:tblPr>
        <w:tblStyle w:val="12"/>
        <w:tblW w:w="9888" w:type="dxa"/>
        <w:tblInd w:w="-12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89"/>
        <w:gridCol w:w="6999"/>
      </w:tblGrid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 sottoscritto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Nato a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C.F.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Residente a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Provincia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Via/piazza e n.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Telefono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Mail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P.E.C.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Nella qualità di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(eventualmente)</w:t>
            </w: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giusta procura generale/speciale allegata all’istanza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autorizzato a rappresentare legalmente l’Impresa (Denominazione / Ragione Sociale)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Forma giuridica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Partita IVA 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  <w:tr>
        <w:tblPrEx>
          <w:tblLayout w:type="fixed"/>
        </w:tblPrEx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  <w:p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Sede dell'Impresa</w:t>
            </w:r>
          </w:p>
          <w:p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jc w:val="both"/>
              <w:rPr>
                <w:rFonts w:ascii="Trebuchet MS" w:hAnsi="Trebuchet MS"/>
              </w:rPr>
            </w:pPr>
          </w:p>
        </w:tc>
      </w:tr>
    </w:tbl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Manifesta il proprio interesse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partecipare alla procedura negoziata di R.d.O. che l’ARPA Molise intende effettuare nel Mercato Elettronico della Pubblica Amministrazione (M.E.P.A.) per la categoria </w:t>
      </w:r>
      <w:r>
        <w:rPr>
          <w:rFonts w:ascii="Trebuchet MS" w:hAnsi="Trebuchet MS"/>
          <w:i/>
        </w:rPr>
        <w:t>Servizi di pulizia degli immobili e di Disinfestazione</w:t>
      </w:r>
      <w:r>
        <w:rPr>
          <w:rFonts w:ascii="Trebuchet MS" w:hAnsi="Trebuchet MS"/>
        </w:rPr>
        <w:t>, finalizzata all'affidamento, per tre anni del servizio in oggetto e pertanto</w:t>
      </w:r>
    </w:p>
    <w:p>
      <w:pPr>
        <w:jc w:val="both"/>
        <w:rPr>
          <w:rFonts w:ascii="Trebuchet MS" w:hAnsi="Trebuchet MS"/>
        </w:rPr>
      </w:pPr>
    </w:p>
    <w:p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Dichiara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ai sensi degli articoli 46 e 47 del D.P.R. 28 dicembre 2000, n. 445, consapevole delle sanzioni penali previste dall’art. 76 del medesimo D.P.R. 445/2000 per le ipotesi di falsità in atti e dichiarazioni mendaci ivi indicate:</w:t>
      </w:r>
    </w:p>
    <w:p>
      <w:pPr>
        <w:jc w:val="both"/>
        <w:rPr>
          <w:rFonts w:ascii="Trebuchet MS" w:hAnsi="Trebuchet MS"/>
        </w:rPr>
      </w:pP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abilitati al bando MEPA “Prestazione di Servizi alle Pubbliche Amministrazioni” - Categoria “Servizi di Pulizia degli Immobili e di Disinfestazione” alla data di invio della manifestazione;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non trovarsi in alcuna delle situazioni che comportano l’incapacità a contrattare con la pubblica amministrazione;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aver preso conoscenza ed accettare, senza riserva alcuna, le condizioni dettate dall’avviso di manifestazione di interesse, accettandolo incondizionatamente senza riserva alcuna;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possedere tutti i requisiti richiesti nell’avviso di gara al punto 3;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in regola con i contributi INPS ed INAIL;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costituire la “garanzia definitiva”, qualora risultasse aggiudicatario, in ottemperanza all'art. 103 del D.L.gs 50/2016 e s.m.i. (d'ora in avanti nominato “Codice”);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/non essere (cancellare la parte che non interessa) in possesso delle certificazioni di cui all'art. 93, comma 7 del “Codice”;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non essere destinataria di provvedimenti interdittivi alla contrattazione con le pubbliche amministrazioni ed alla partecipazione a gare pubbliche;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non essere temporaneamente esclusa dalla presentazione di offerte in pubblici appalti a causa di false dichiarazioni;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assolvere agli obblighi previsti dal D.L.gs 81/2008 e ss.mm.i. in materia di prevenzione e protezione infortuni;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assumersi ogni responsabilità ed onere nei confronti dell'ente appaltante e di terzi, nei casi di mancata adozione di quei provvedimenti utili alla salvaguardia delle persone e degli strumenti coinvolti nella gestione del servizio;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di essere a conoscenza che la presente dichiarazione non costituisce prova di possesso dei requisiti generali e speciali richiesti per l’affidamento della fornitura che invece dovrà essere dichiarato dall’interessato ed accertato dall’ARPA Molise nei modi di legge in occasione della procedura negoziata di affidamento.</w:t>
      </w:r>
    </w:p>
    <w:p>
      <w:pPr>
        <w:pStyle w:val="21"/>
        <w:tabs>
          <w:tab w:val="left" w:pos="284"/>
        </w:tabs>
        <w:ind w:left="0"/>
        <w:jc w:val="both"/>
        <w:rPr>
          <w:rFonts w:ascii="Trebuchet MS" w:hAnsi="Trebuchet MS"/>
        </w:rPr>
      </w:pPr>
    </w:p>
    <w:p>
      <w:pPr>
        <w:jc w:val="center"/>
        <w:rPr>
          <w:rFonts w:ascii="Trebuchet MS" w:hAnsi="Trebuchet MS"/>
          <w:b/>
          <w:i/>
        </w:rPr>
      </w:pPr>
    </w:p>
    <w:p>
      <w:pPr>
        <w:jc w:val="center"/>
        <w:rPr>
          <w:rFonts w:ascii="Trebuchet MS" w:hAnsi="Trebuchet MS"/>
          <w:b/>
          <w:i/>
        </w:rPr>
      </w:pPr>
    </w:p>
    <w:p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Dichiara, altresì,</w:t>
      </w:r>
    </w:p>
    <w:p>
      <w:pPr>
        <w:jc w:val="center"/>
        <w:rPr>
          <w:rFonts w:ascii="Trebuchet MS" w:hAnsi="Trebuchet MS"/>
          <w:b/>
        </w:rPr>
      </w:pPr>
    </w:p>
    <w:p>
      <w:pPr>
        <w:pStyle w:val="21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ai sensi dell’art. 76, del D.lgs. 50/2016 e s.m.i., che tutte le eventuali comunicazioni e la documentazione afferente la presente procedura di affidamento dovranno essere inviate al seguente indirizzo di Posta Elettronica Certificata: </w:t>
      </w:r>
      <w:r>
        <w:fldChar w:fldCharType="begin"/>
      </w:r>
      <w:r>
        <w:instrText xml:space="preserve"> HYPERLINK "mailto:arpamolise@legalmail.it" </w:instrText>
      </w:r>
      <w:r>
        <w:fldChar w:fldCharType="separate"/>
      </w:r>
      <w:r>
        <w:rPr>
          <w:rStyle w:val="10"/>
          <w:rFonts w:ascii="Trebuchet MS" w:hAnsi="Trebuchet MS"/>
        </w:rPr>
        <w:t>arpamolise@legalmail.it</w:t>
      </w:r>
      <w:r>
        <w:rPr>
          <w:rStyle w:val="10"/>
          <w:rFonts w:ascii="Trebuchet MS" w:hAnsi="Trebuchet MS"/>
        </w:rPr>
        <w:fldChar w:fldCharType="end"/>
      </w:r>
      <w:r>
        <w:rPr>
          <w:rFonts w:ascii="Trebuchet MS" w:hAnsi="Trebuchet MS"/>
        </w:rPr>
        <w:t>;</w:t>
      </w:r>
    </w:p>
    <w:p>
      <w:pPr>
        <w:pStyle w:val="21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rebuchet MS" w:hAnsi="Trebuchet MS"/>
        </w:rPr>
      </w:pPr>
      <w:r>
        <w:rPr>
          <w:rFonts w:ascii="Trebuchet MS" w:hAnsi="Trebuchet MS"/>
        </w:rPr>
        <w:t>di autorizzare, ai sensi del GDPR 679/2016 e del D.Lgs. 101/2018 al relativo trattamento ed alla </w:t>
      </w:r>
      <w:r>
        <w:rPr>
          <w:rFonts w:ascii="Trebuchet MS" w:hAnsi="Trebuchet MS"/>
          <w:b/>
          <w:bCs/>
        </w:rPr>
        <w:t xml:space="preserve">protezione </w:t>
      </w:r>
      <w:r>
        <w:rPr>
          <w:rFonts w:ascii="Trebuchet MS" w:hAnsi="Trebuchet MS"/>
          <w:bCs/>
        </w:rPr>
        <w:t>dei dati</w:t>
      </w:r>
      <w:r>
        <w:rPr>
          <w:rFonts w:ascii="Trebuchet MS" w:hAnsi="Trebuchet MS"/>
        </w:rPr>
        <w:t xml:space="preserve"> personali, per le finalità e con le modalità di cui al richiamato decreto legislativo. </w:t>
      </w:r>
    </w:p>
    <w:p>
      <w:pPr>
        <w:pStyle w:val="21"/>
        <w:tabs>
          <w:tab w:val="left" w:pos="284"/>
        </w:tabs>
        <w:ind w:left="0"/>
        <w:jc w:val="both"/>
        <w:rPr>
          <w:rFonts w:ascii="Trebuchet MS" w:hAnsi="Trebuchet MS"/>
        </w:rPr>
      </w:pPr>
    </w:p>
    <w:p>
      <w:pPr>
        <w:pStyle w:val="21"/>
        <w:tabs>
          <w:tab w:val="left" w:pos="284"/>
        </w:tabs>
        <w:ind w:left="0"/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Il presente Allegato A, deve essere integralmente compilato e sottoscritto esclusivamente mediante firma digitale.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Luogo e data 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>
      <w:pPr>
        <w:jc w:val="both"/>
        <w:rPr>
          <w:rFonts w:ascii="Trebuchet MS" w:hAnsi="Trebuchet MS"/>
        </w:rPr>
      </w:pPr>
    </w:p>
    <w:p>
      <w:pPr>
        <w:ind w:left="6372"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</w:t>
      </w:r>
    </w:p>
    <w:p>
      <w:pPr>
        <w:ind w:left="6372" w:firstLine="708"/>
        <w:jc w:val="both"/>
        <w:rPr>
          <w:rFonts w:ascii="Trebuchet MS" w:hAnsi="Trebuchet MS"/>
        </w:rPr>
      </w:pPr>
    </w:p>
    <w:p>
      <w:pPr>
        <w:ind w:left="6372" w:firstLine="708"/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sz w:val="16"/>
          <w:szCs w:val="16"/>
        </w:rPr>
        <w:t>Documento informatico sottoscritto con firma digitale</w:t>
      </w:r>
    </w:p>
    <w:p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                                                            ai sensi dell’art. 24 D.lgs. 07.03.2005 n. 82   </w:t>
      </w:r>
    </w:p>
    <w:p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</w:t>
      </w: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</w:p>
    <w:p>
      <w:pPr>
        <w:jc w:val="both"/>
        <w:rPr>
          <w:rFonts w:ascii="Trebuchet MS" w:hAnsi="Trebuchet MS"/>
        </w:rPr>
      </w:pPr>
      <w:bookmarkStart w:id="0" w:name="_GoBack"/>
      <w:bookmarkEnd w:id="0"/>
    </w:p>
    <w:p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N.B.: La dichiarazione, a pena di nullità, deve essere corredata da fotocopia, non autenticata, di valido documento di identità del sottoscrittore.</w:t>
      </w:r>
    </w:p>
    <w:sectPr>
      <w:pgSz w:w="11906" w:h="16838"/>
      <w:pgMar w:top="1135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31A"/>
    <w:multiLevelType w:val="multilevel"/>
    <w:tmpl w:val="36C1431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C"/>
    <w:rsid w:val="00145E29"/>
    <w:rsid w:val="00152244"/>
    <w:rsid w:val="001936A1"/>
    <w:rsid w:val="00230668"/>
    <w:rsid w:val="00240C33"/>
    <w:rsid w:val="002C659F"/>
    <w:rsid w:val="00320575"/>
    <w:rsid w:val="00416463"/>
    <w:rsid w:val="004646D1"/>
    <w:rsid w:val="004A27DE"/>
    <w:rsid w:val="00565F36"/>
    <w:rsid w:val="006B3F03"/>
    <w:rsid w:val="006B5FBB"/>
    <w:rsid w:val="006E732C"/>
    <w:rsid w:val="00742A1F"/>
    <w:rsid w:val="0075633E"/>
    <w:rsid w:val="007B78AB"/>
    <w:rsid w:val="007C5E75"/>
    <w:rsid w:val="009733BC"/>
    <w:rsid w:val="00A44EF9"/>
    <w:rsid w:val="00AA77A8"/>
    <w:rsid w:val="00AD524D"/>
    <w:rsid w:val="00C775C6"/>
    <w:rsid w:val="00D071BC"/>
    <w:rsid w:val="00D23382"/>
    <w:rsid w:val="00D560FB"/>
    <w:rsid w:val="00DC40B6"/>
    <w:rsid w:val="00E4694A"/>
    <w:rsid w:val="00F03905"/>
    <w:rsid w:val="00F551AA"/>
    <w:rsid w:val="00F854C4"/>
    <w:rsid w:val="00F86FA7"/>
    <w:rsid w:val="00FC7166"/>
    <w:rsid w:val="FFD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0"/>
      <w:szCs w:val="20"/>
      <w:lang w:val="it-IT" w:eastAsia="it-IT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adjustRightInd w:val="0"/>
      <w:spacing w:before="134"/>
      <w:ind w:right="251"/>
      <w:jc w:val="center"/>
      <w:outlineLvl w:val="1"/>
    </w:pPr>
    <w:rPr>
      <w:rFonts w:ascii="Arial Unicode MS" w:hAnsi="Arial Unicode MS" w:cs="Arial Unicode MS"/>
      <w:color w:val="222222"/>
      <w:sz w:val="24"/>
      <w:szCs w:val="24"/>
    </w:rPr>
  </w:style>
  <w:style w:type="paragraph" w:styleId="3">
    <w:name w:val="heading 3"/>
    <w:basedOn w:val="1"/>
    <w:next w:val="1"/>
    <w:link w:val="15"/>
    <w:qFormat/>
    <w:uiPriority w:val="0"/>
    <w:pPr>
      <w:keepNext/>
      <w:jc w:val="center"/>
      <w:outlineLvl w:val="2"/>
    </w:pPr>
    <w:rPr>
      <w:b/>
    </w:rPr>
  </w:style>
  <w:style w:type="paragraph" w:styleId="4">
    <w:name w:val="heading 4"/>
    <w:basedOn w:val="1"/>
    <w:next w:val="1"/>
    <w:link w:val="16"/>
    <w:qFormat/>
    <w:uiPriority w:val="0"/>
    <w:pPr>
      <w:keepNext/>
      <w:adjustRightInd w:val="0"/>
      <w:spacing w:before="134"/>
      <w:ind w:left="251" w:right="251"/>
      <w:jc w:val="both"/>
      <w:outlineLvl w:val="3"/>
    </w:pPr>
    <w:rPr>
      <w:b/>
      <w:color w:val="000000"/>
      <w:sz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8"/>
    <w:semiHidden/>
    <w:uiPriority w:val="0"/>
    <w:pPr>
      <w:jc w:val="both"/>
    </w:pPr>
  </w:style>
  <w:style w:type="paragraph" w:styleId="7">
    <w:name w:val="Body Text Indent"/>
    <w:basedOn w:val="1"/>
    <w:link w:val="17"/>
    <w:semiHidden/>
    <w:uiPriority w:val="0"/>
    <w:pPr>
      <w:jc w:val="both"/>
    </w:pPr>
    <w:rPr>
      <w:b/>
    </w:rPr>
  </w:style>
  <w:style w:type="paragraph" w:styleId="8">
    <w:name w:val="Body Text Indent 2"/>
    <w:basedOn w:val="1"/>
    <w:link w:val="19"/>
    <w:semiHidden/>
    <w:uiPriority w:val="0"/>
    <w:pPr>
      <w:ind w:firstLine="708"/>
    </w:p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Strong"/>
    <w:basedOn w:val="9"/>
    <w:qFormat/>
    <w:uiPriority w:val="22"/>
    <w:rPr>
      <w:b/>
      <w:bCs/>
    </w:rPr>
  </w:style>
  <w:style w:type="table" w:styleId="1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Titolo 2 Carattere"/>
    <w:basedOn w:val="9"/>
    <w:link w:val="2"/>
    <w:uiPriority w:val="0"/>
    <w:rPr>
      <w:rFonts w:ascii="Arial Unicode MS" w:hAnsi="Arial Unicode MS" w:eastAsia="Times New Roman" w:cs="Arial Unicode MS"/>
      <w:color w:val="222222"/>
      <w:sz w:val="24"/>
      <w:szCs w:val="24"/>
      <w:lang w:eastAsia="it-IT"/>
    </w:rPr>
  </w:style>
  <w:style w:type="character" w:customStyle="1" w:styleId="15">
    <w:name w:val="Titolo 3 Carattere"/>
    <w:basedOn w:val="9"/>
    <w:link w:val="3"/>
    <w:uiPriority w:val="0"/>
    <w:rPr>
      <w:rFonts w:ascii="Arial" w:hAnsi="Arial" w:eastAsia="Times New Roman" w:cs="Times New Roman"/>
      <w:b/>
      <w:sz w:val="20"/>
      <w:szCs w:val="20"/>
      <w:lang w:eastAsia="it-IT"/>
    </w:rPr>
  </w:style>
  <w:style w:type="character" w:customStyle="1" w:styleId="16">
    <w:name w:val="Titolo 4 Carattere"/>
    <w:basedOn w:val="9"/>
    <w:link w:val="4"/>
    <w:uiPriority w:val="0"/>
    <w:rPr>
      <w:rFonts w:ascii="Arial" w:hAnsi="Arial" w:eastAsia="Times New Roman" w:cs="Times New Roman"/>
      <w:b/>
      <w:color w:val="000000"/>
      <w:szCs w:val="20"/>
      <w:lang w:eastAsia="it-IT"/>
    </w:rPr>
  </w:style>
  <w:style w:type="character" w:customStyle="1" w:styleId="17">
    <w:name w:val="Rientro corpo del testo Carattere"/>
    <w:basedOn w:val="9"/>
    <w:link w:val="7"/>
    <w:semiHidden/>
    <w:uiPriority w:val="0"/>
    <w:rPr>
      <w:rFonts w:ascii="Arial" w:hAnsi="Arial" w:eastAsia="Times New Roman" w:cs="Times New Roman"/>
      <w:b/>
      <w:sz w:val="20"/>
      <w:szCs w:val="20"/>
      <w:lang w:eastAsia="it-IT"/>
    </w:rPr>
  </w:style>
  <w:style w:type="character" w:customStyle="1" w:styleId="18">
    <w:name w:val="Corpo testo Carattere"/>
    <w:basedOn w:val="9"/>
    <w:link w:val="6"/>
    <w:semiHidden/>
    <w:uiPriority w:val="0"/>
    <w:rPr>
      <w:rFonts w:ascii="Arial" w:hAnsi="Arial" w:eastAsia="Times New Roman" w:cs="Times New Roman"/>
      <w:sz w:val="20"/>
      <w:szCs w:val="20"/>
      <w:lang w:eastAsia="it-IT"/>
    </w:rPr>
  </w:style>
  <w:style w:type="character" w:customStyle="1" w:styleId="19">
    <w:name w:val="Rientro corpo del testo 2 Carattere"/>
    <w:basedOn w:val="9"/>
    <w:link w:val="8"/>
    <w:semiHidden/>
    <w:uiPriority w:val="0"/>
    <w:rPr>
      <w:rFonts w:ascii="Arial" w:hAnsi="Arial" w:eastAsia="Times New Roman" w:cs="Times New Roman"/>
      <w:sz w:val="20"/>
      <w:szCs w:val="20"/>
      <w:lang w:eastAsia="it-IT"/>
    </w:rPr>
  </w:style>
  <w:style w:type="character" w:customStyle="1" w:styleId="20">
    <w:name w:val="Testo fumetto Carattere"/>
    <w:basedOn w:val="9"/>
    <w:link w:val="5"/>
    <w:semiHidden/>
    <w:uiPriority w:val="99"/>
    <w:rPr>
      <w:rFonts w:ascii="Tahoma" w:hAnsi="Tahoma" w:eastAsia="Times New Roman" w:cs="Tahoma"/>
      <w:sz w:val="16"/>
      <w:szCs w:val="16"/>
      <w:lang w:eastAsia="it-IT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758</Words>
  <Characters>4326</Characters>
  <Lines>36</Lines>
  <Paragraphs>10</Paragraphs>
  <TotalTime>0</TotalTime>
  <ScaleCrop>false</ScaleCrop>
  <LinksUpToDate>false</LinksUpToDate>
  <CharactersWithSpaces>5074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2019-06-25T16:05:00Z</dcterms:created>
  <dc:creator>Ufficio-Tecnico-2</dc:creator>
  <cp:lastModifiedBy>gviola</cp:lastModifiedBy>
  <cp:lastPrinted>2019-06-25T17:25:00Z</cp:lastPrinted>
  <dcterms:modified xsi:type="dcterms:W3CDTF">2019-07-01T16:20:04Z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1033-11.1.0.8392</vt:lpwstr>
  </property>
</Properties>
</file>